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 xml:space="preserve">Sygn. akt I </w:t>
      </w:r>
      <w:proofErr w:type="spellStart"/>
      <w:r w:rsidRPr="009F6307">
        <w:rPr>
          <w:rFonts w:ascii="Arial" w:hAnsi="Arial" w:cs="Arial"/>
        </w:rPr>
        <w:t>Ns</w:t>
      </w:r>
      <w:proofErr w:type="spellEnd"/>
      <w:r w:rsidRPr="009F6307">
        <w:rPr>
          <w:rFonts w:ascii="Arial" w:hAnsi="Arial" w:cs="Arial"/>
        </w:rPr>
        <w:t xml:space="preserve"> 375/24</w:t>
      </w: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spacing w:after="0" w:line="240" w:lineRule="auto"/>
        <w:rPr>
          <w:rFonts w:ascii="Arial" w:hAnsi="Arial" w:cs="Arial"/>
        </w:rPr>
      </w:pPr>
      <w:r w:rsidRPr="009F6307">
        <w:rPr>
          <w:rFonts w:ascii="Arial" w:hAnsi="Arial" w:cs="Arial"/>
        </w:rPr>
        <w:t>SĄD REJONOWY W PRZEWORKU</w:t>
      </w:r>
      <w:bookmarkStart w:id="0" w:name="_GoBack"/>
      <w:bookmarkEnd w:id="0"/>
    </w:p>
    <w:p w:rsidR="009F6307" w:rsidRPr="009F6307" w:rsidRDefault="009F6307" w:rsidP="009F6307">
      <w:pPr>
        <w:spacing w:after="0" w:line="240" w:lineRule="auto"/>
        <w:rPr>
          <w:rFonts w:ascii="Arial" w:hAnsi="Arial" w:cs="Arial"/>
        </w:rPr>
      </w:pPr>
      <w:r w:rsidRPr="009F6307">
        <w:rPr>
          <w:rFonts w:ascii="Arial" w:hAnsi="Arial" w:cs="Arial"/>
        </w:rPr>
        <w:t>I WYDZIAŁ CYWILNY</w:t>
      </w:r>
    </w:p>
    <w:p w:rsidR="009F6307" w:rsidRPr="009F6307" w:rsidRDefault="009F6307" w:rsidP="009F6307">
      <w:pPr>
        <w:spacing w:after="0" w:line="240" w:lineRule="auto"/>
        <w:rPr>
          <w:rFonts w:ascii="Arial" w:hAnsi="Arial" w:cs="Arial"/>
        </w:rPr>
      </w:pPr>
      <w:r w:rsidRPr="009F6307">
        <w:rPr>
          <w:rFonts w:ascii="Arial" w:hAnsi="Arial" w:cs="Arial"/>
        </w:rPr>
        <w:t>Ul. Lwowska nr 9</w:t>
      </w:r>
    </w:p>
    <w:p w:rsidR="009F6307" w:rsidRPr="009F6307" w:rsidRDefault="009F6307" w:rsidP="009F6307">
      <w:pPr>
        <w:spacing w:after="0" w:line="240" w:lineRule="auto"/>
        <w:rPr>
          <w:rFonts w:ascii="Arial" w:hAnsi="Arial" w:cs="Arial"/>
        </w:rPr>
      </w:pPr>
      <w:r w:rsidRPr="009F6307">
        <w:rPr>
          <w:rFonts w:ascii="Arial" w:hAnsi="Arial" w:cs="Arial"/>
        </w:rPr>
        <w:t xml:space="preserve">37-200  PRZEWORSK </w:t>
      </w:r>
    </w:p>
    <w:p w:rsidR="009F6307" w:rsidRPr="009F6307" w:rsidRDefault="009F6307" w:rsidP="009F6307">
      <w:pPr>
        <w:jc w:val="center"/>
        <w:rPr>
          <w:rFonts w:ascii="Arial" w:hAnsi="Arial" w:cs="Arial"/>
          <w:b/>
        </w:rPr>
      </w:pPr>
    </w:p>
    <w:p w:rsidR="009F6307" w:rsidRPr="009F6307" w:rsidRDefault="009F6307" w:rsidP="009F6307">
      <w:pPr>
        <w:jc w:val="center"/>
        <w:rPr>
          <w:rFonts w:ascii="Arial" w:hAnsi="Arial" w:cs="Arial"/>
          <w:b/>
        </w:rPr>
      </w:pPr>
      <w:r w:rsidRPr="009F6307">
        <w:rPr>
          <w:rFonts w:ascii="Arial" w:hAnsi="Arial" w:cs="Arial"/>
          <w:b/>
        </w:rPr>
        <w:t>OGŁOSZENIE O WYDANIU POSTANOWIENIA O SPORZĄDZENIU SPISU  INWENTARZA I O SPORZĄDZENIU SPISU INWENTARZA PRZEZ KOMORNIKA SĄDOWEGO MARCINA WINIARZA</w:t>
      </w: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 xml:space="preserve">Sygn. akt. I </w:t>
      </w:r>
      <w:proofErr w:type="spellStart"/>
      <w:r w:rsidRPr="009F6307">
        <w:rPr>
          <w:rFonts w:ascii="Arial" w:hAnsi="Arial" w:cs="Arial"/>
        </w:rPr>
        <w:t>Ns</w:t>
      </w:r>
      <w:proofErr w:type="spellEnd"/>
      <w:r w:rsidRPr="009F6307">
        <w:rPr>
          <w:rFonts w:ascii="Arial" w:hAnsi="Arial" w:cs="Arial"/>
        </w:rPr>
        <w:t xml:space="preserve"> 375/24</w:t>
      </w: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  <w:b/>
        </w:rPr>
      </w:pPr>
      <w:r w:rsidRPr="009F6307">
        <w:rPr>
          <w:rFonts w:ascii="Arial" w:hAnsi="Arial" w:cs="Arial"/>
          <w:b/>
        </w:rPr>
        <w:t>Dane spadkodawcy:</w:t>
      </w: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>Maria Karaś</w:t>
      </w: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  <w:b/>
        </w:rPr>
      </w:pPr>
      <w:r w:rsidRPr="009F6307">
        <w:rPr>
          <w:rFonts w:ascii="Arial" w:hAnsi="Arial" w:cs="Arial"/>
          <w:b/>
        </w:rPr>
        <w:t>PESEL:</w:t>
      </w: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>29120210584</w:t>
      </w:r>
    </w:p>
    <w:p w:rsidR="009F6307" w:rsidRPr="009F6307" w:rsidRDefault="009F6307" w:rsidP="009F6307">
      <w:pPr>
        <w:rPr>
          <w:rFonts w:ascii="Arial" w:hAnsi="Arial" w:cs="Arial"/>
          <w:b/>
        </w:rPr>
      </w:pPr>
    </w:p>
    <w:p w:rsidR="009F6307" w:rsidRPr="009F6307" w:rsidRDefault="009F6307" w:rsidP="009F6307">
      <w:pPr>
        <w:rPr>
          <w:rFonts w:ascii="Arial" w:hAnsi="Arial" w:cs="Arial"/>
          <w:b/>
        </w:rPr>
      </w:pPr>
      <w:r w:rsidRPr="009F6307">
        <w:rPr>
          <w:rFonts w:ascii="Arial" w:hAnsi="Arial" w:cs="Arial"/>
          <w:b/>
        </w:rPr>
        <w:t>Data śmierci spadkodawcy:</w:t>
      </w: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>30 grudnia 2002 r.</w:t>
      </w: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  <w:b/>
        </w:rPr>
      </w:pPr>
      <w:r w:rsidRPr="009F6307">
        <w:rPr>
          <w:rFonts w:ascii="Arial" w:hAnsi="Arial" w:cs="Arial"/>
          <w:b/>
        </w:rPr>
        <w:t>Ostatnie miejsce zamieszkania  spadkodawcy:</w:t>
      </w: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>Przeworsk</w:t>
      </w: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  <w:b/>
        </w:rPr>
      </w:pPr>
      <w:r w:rsidRPr="009F6307">
        <w:rPr>
          <w:rFonts w:ascii="Arial" w:hAnsi="Arial" w:cs="Arial"/>
          <w:b/>
        </w:rPr>
        <w:t>P</w:t>
      </w:r>
      <w:r w:rsidRPr="009F6307">
        <w:rPr>
          <w:rFonts w:ascii="Arial" w:hAnsi="Arial" w:cs="Arial"/>
          <w:b/>
        </w:rPr>
        <w:t>ouczenia:</w:t>
      </w: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>Ze złożonym spisem  inwentarza może zapoznać się każdy , kto taką potrzebę uzasadni,</w:t>
      </w:r>
    </w:p>
    <w:p w:rsidR="009F6307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 xml:space="preserve">Art. 638(1) § 4 </w:t>
      </w:r>
      <w:proofErr w:type="spellStart"/>
      <w:r w:rsidRPr="009F6307">
        <w:rPr>
          <w:rFonts w:ascii="Arial" w:hAnsi="Arial" w:cs="Arial"/>
        </w:rPr>
        <w:t>kpc</w:t>
      </w:r>
      <w:proofErr w:type="spellEnd"/>
      <w:r w:rsidRPr="009F6307">
        <w:rPr>
          <w:rFonts w:ascii="Arial" w:hAnsi="Arial" w:cs="Arial"/>
        </w:rPr>
        <w:t xml:space="preserve"> : osoby wskazane w art. 637 § 1 mogą uczestniczyć w sporządzaniu spisu inwentarza w szczególności zgłaszać przedmioty należące do spadku , przedmioty zapisów windykacyjnych lub długi spadkowe , które podlegają zamieszczeniu w spisie inwentarza.</w:t>
      </w:r>
    </w:p>
    <w:p w:rsid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rPr>
          <w:rFonts w:ascii="Arial" w:hAnsi="Arial" w:cs="Arial"/>
        </w:rPr>
      </w:pPr>
    </w:p>
    <w:p w:rsidR="009F6307" w:rsidRPr="009F6307" w:rsidRDefault="009F6307" w:rsidP="009F6307">
      <w:pPr>
        <w:ind w:left="4956" w:firstLine="708"/>
        <w:rPr>
          <w:rFonts w:ascii="Arial" w:hAnsi="Arial" w:cs="Arial"/>
        </w:rPr>
      </w:pPr>
      <w:r w:rsidRPr="009F6307">
        <w:rPr>
          <w:rFonts w:ascii="Arial" w:hAnsi="Arial" w:cs="Arial"/>
        </w:rPr>
        <w:t>Sędzia Sądu Rejonowego</w:t>
      </w:r>
    </w:p>
    <w:p w:rsidR="00D304E8" w:rsidRPr="009F6307" w:rsidRDefault="009F6307" w:rsidP="009F6307">
      <w:pPr>
        <w:rPr>
          <w:rFonts w:ascii="Arial" w:hAnsi="Arial" w:cs="Arial"/>
        </w:rPr>
      </w:pPr>
      <w:r w:rsidRPr="009F6307">
        <w:rPr>
          <w:rFonts w:ascii="Arial" w:hAnsi="Arial" w:cs="Arial"/>
        </w:rPr>
        <w:t xml:space="preserve">                                                                                                      Anna Wróbel</w:t>
      </w:r>
    </w:p>
    <w:sectPr w:rsidR="00D304E8" w:rsidRPr="009F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07"/>
    <w:rsid w:val="009F6307"/>
    <w:rsid w:val="00D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571"/>
  <w15:chartTrackingRefBased/>
  <w15:docId w15:val="{4F87E4F7-DBA8-45BA-A0C5-465540A0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2025-03-17T14:39:00Z</dcterms:created>
  <dcterms:modified xsi:type="dcterms:W3CDTF">2025-03-17T14:42:00Z</dcterms:modified>
</cp:coreProperties>
</file>